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4"/>
          <w:szCs w:val="24"/>
          <w:u w:val="single"/>
        </w:rPr>
      </w:pPr>
      <w:r w:rsidDel="00000000" w:rsidR="00000000" w:rsidRPr="00000000">
        <w:rPr>
          <w:b w:val="1"/>
          <w:sz w:val="24"/>
          <w:szCs w:val="24"/>
          <w:u w:val="single"/>
          <w:rtl w:val="0"/>
        </w:rPr>
        <w:t xml:space="preserve">Vlerat Kyç- Marrëdhëniet dhe Veprat e Mira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1 - MARRËDHËNIET E TRANSFORMUARA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"Ne e duam atë, sepse ai na deshi i pari</w:t>
      </w:r>
      <w:r w:rsidDel="00000000" w:rsidR="00000000" w:rsidRPr="00000000">
        <w:rPr>
          <w:rtl w:val="0"/>
        </w:rPr>
        <w:t xml:space="preserve">." 1 Gjonit 4:19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Hyrje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Dashuria është baza e të gjitha marrëdhënieve të krishtera. Siç e pamë në studimin e parë në këtë seri, ne jemi të thirrur, para së gjithash, të duam Perëndinë (Marku 12:30). Si ndjekës të Krishtit, ai na ka thirrur sidomos ta duam njëri-tjetrin (Gjoni 13:34). Dhe ai na ka urdhëruar gjithashtu 'ta duam të afërmin tonë', domethënë të gjithë të tjerët! (Mark12: 31)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Marrëdhëniet e bazuara në dashurinë altruiste nuk janë normë në shoqëri sot. Konsideroni dallimin midis jetës së Krishtit dhe jetës egoiste, të përqendruar tek vetja, që kemi përjetuar: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Gjonin 15:13.</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Titin 3: 3.</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Pse duhet të jemi ndryshe tani? Lexoni 1 Gjonit 4: 19-21.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Për këtë arsye të thjeshtë - për shkak se ai na deshi i pari! Ndërsa vazhdojmë të pendohemi, duke iu drejtuar Perëndisë dhe duke marrë gjithnjë e më shumë nga falja dhe dashuria e tij, ne jemi të mbushur me atë dashuri, dhe urrejtja (dhe qëndrimet e tjera negative) që kemi ndier ndaj të tjerëve zëvendësohet me një dashuri në rritje. Nëse përpiqeni ta doni dikë - lutuni për ta! Lejoni Zotin t’iu tregojë se si ndihet  ai për atë person. Kuptoni se, jo vetëm që Perëndia iu do ju, ai i do ata gjithashtu.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Ja një parim bazë për të udhëhequr të gjitha marrëdhëniet tona. Shkruani Mateun 7:12.</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Dashuria Radikale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Mateun 5: 43-48.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Mësuesit fetarë të kohës së Jezusit dhënë interpretimin e tyre në urdhrin e Perëndisë për 'ta dashur të afërmin tënd si veten'. Ata thanë: "Po, por është mirë të urresh armiqtë tuaj". Jezusi, Biri i Perëndisë, i korrigji ata me vendosmëri: 'Duajini armiqtë tuaj ...' Kjo mund të jetë shumë e vështirë për t’u bërë. Por, nëse në këtë rast ndjekim këshillën për t’u 'lutur për ata që ju persekutojnë', dashuria dhe fuqia e Perëndisë do të çlirohet në ne dhe ai do të na mundësojë t'i kapërcejmë dëshirat tona natyrore dhe mëkatare. Ai do të transformojë zemrat tona në mënyrë që ata të bëhen më shumë si zemra e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emrat e kujtdo që keni nevojë për ndihmën e Perëndisë për të dashur në këtë moment. Lutuni për ta tani!</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Disa Përfitime të Marrëdhënieve në Dashuri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1 Korintasve 13: 4-8.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Këto janë karakteristikat e dashurisë së vërtetë, dashurisë së Perëndisë. Ia vlen të marrësh ca kohë për të reflektuar mbi këtë përshkrim. Dashuria gjithmonë mbron, gjithmonë beson ... 'Marrëdhëniet hyjnore sjellin paqe (Romakëve 12:18) dhe liri nga frika (1 Gjonit 4: 16-18).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Kur Dikush Ju Ofendon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18: 15-17.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Zoti Jezus na jep udhëzime të qarta për trajtimin e një të krishteri tjetër që ju ka ofenduar në një farë mënyre. Parime të ngjashme mund të zbatohen edhe në marrëdhëniet e tjera. Mbani mend, mësimet e Jezuit nuk janë vetëm ide të mira - ai po na tregon mënyrën se si funksionon vërtet jeta! (Shih Gjoni 6:63, 68)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6: 12, 14-15 dhe Mateu 18: 21-35.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Perëndia na thërret që të kemi një zemër falëse. Ai pret që ne të falim mëkatet e të tjerëve, sepse ato kurrë nuk mund të krahasohen me mëkatin të cilin ai na ka falur.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Disa Këshilla Praktike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Bibla përmban shumë këshilla praktike rreth marrëdhënieve. Lexoni pasazhet e mëposhtme për të zbuluar udhëzime më specifike për marrëdhënie të caktuara. Mos harroni, ne jemi </w:t>
      </w:r>
      <w:r w:rsidDel="00000000" w:rsidR="00000000" w:rsidRPr="00000000">
        <w:rPr>
          <w:i w:val="1"/>
          <w:rtl w:val="0"/>
        </w:rPr>
        <w:t xml:space="preserve">gjithmonë përgjegjës për të bërë pjesën tonë</w:t>
      </w:r>
      <w:r w:rsidDel="00000000" w:rsidR="00000000" w:rsidRPr="00000000">
        <w:rPr>
          <w:rtl w:val="0"/>
        </w:rPr>
        <w:t xml:space="preserve">. Nëse personi tjetër nuk përgjigjet në mënyrën se si iduam, kjo është përgjegjësia e tyre; Nuk na jep asnjë justifikim për të lënë pas dore përgjegjësitë tona para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Burrë dhe Grua: Shih Efesianëve 5: 21-33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Prindërit dhe Fëmijët: Shikoni Efesianëve 6: 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Sigurimi për të afërmit: Shih 1 Timoteut 5: 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2 - VEPRAT E MIRA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"Prandaj, sa të kemi rast, le t'u bëjmë të mirën të gjithëve, por në radhë të parë atyre që janë në familjen e besimit.</w:t>
      </w:r>
      <w:r w:rsidDel="00000000" w:rsidR="00000000" w:rsidRPr="00000000">
        <w:rPr>
          <w:rtl w:val="0"/>
        </w:rPr>
        <w:t xml:space="preserve">" Galatasve 6:10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Hyrje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Galatasve 6:10 vë në një fjali të vetme filozofinë e krishterë të 'veprave të mira'. Ndjekësit e Krishtit thirren të jenë të mirë me të gjithë, pa asnjë përjashtim. Por gjithnjë kemi një lidhje të veçantë me besimtarët e tjerë - ndonëse një grup shumë i ndryshëm njerëzish shpërndahen në të gjithë botën, ata janë </w:t>
      </w:r>
      <w:r w:rsidDel="00000000" w:rsidR="00000000" w:rsidRPr="00000000">
        <w:rPr>
          <w:i w:val="1"/>
          <w:rtl w:val="0"/>
        </w:rPr>
        <w:t xml:space="preserve">familja jonë</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Është gjithashtu e rëndësishme të vëreni fjalët, 'si kemi mundësi'. Ne nuk mundemi, të ushqejmë të gjithë të varfërit ose të shpëtojmë të gjithë të shtypurit; Përgjegjësia jonë është thjesht të bëjmë pjesën tonë - </w:t>
      </w:r>
      <w:r w:rsidDel="00000000" w:rsidR="00000000" w:rsidRPr="00000000">
        <w:rPr>
          <w:i w:val="1"/>
          <w:rtl w:val="0"/>
        </w:rPr>
        <w:t xml:space="preserve">të bëjmë atë që mundemi, kur mundemi.</w:t>
      </w:r>
      <w:r w:rsidDel="00000000" w:rsidR="00000000" w:rsidRPr="00000000">
        <w:rPr>
          <w:rtl w:val="0"/>
        </w:rPr>
        <w:t xml:space="preserve"> Pjesën tjetër duhet t’ia lëmë Atit tonë qiellor.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Qëllimi i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"Ne në fakt jemi vepra e tij, e krijuar në Krishtin Jezus për veprat e mira që Perëndia përgatiti që më parë, që ne të ecim në to."</w:t>
      </w:r>
      <w:r w:rsidDel="00000000" w:rsidR="00000000" w:rsidRPr="00000000">
        <w:rPr>
          <w:rtl w:val="0"/>
        </w:rPr>
        <w:t xml:space="preserve"> Efesianëve 2:10. Është pjesë e planit të Perëndisë për secilin prej nesh që të bëjmë 'vepra të mira'. Kjo me siguri do të thotë gjëra të ndryshme për çdo individ; Por thirrja e tij është për të gjithë. Nuk ka spektatorë në qëllimin e Perëndisë! Plani i Perëndisë është i veçantë për secilin prej nesh. Për apostullin Pal, thirrja e tij ishte të predikonte ungjillin dhe të kujtohej për të varfrit. (Shih Galatasve 2: 7, 10).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Motive Të Drejta Dhe Të Gabuara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5: 13-16 dhe Proverbat 14:31.</w:t>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Cili është një motiv i drejtë për të bërë vepra të mira?</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Lexoni Mateu 6: 1-4.</w:t>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Cili është një motiv i gabuar?</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Dhënia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2 Korintasve 8: 12-15.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Ky pasazh zbulon disa parime të dhënies së krishterë. Zoti pret që ne t'i japim të tjerëve në përpjesëtim me atë që kemi. Por ekziston një ekuilibër - ai dëshiron që ne të kemi gjithashtu! Të krishterët janë të thirrur për të dhënë dhe për të marrë, sipas nevojave.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2 Korintasve 9: 6-8.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Kur jepni, jepni bujarisht! Por  kuptoni se kjo gjithnjë varet nga ju. Në çdo rast të veçantë, nëse doni të jepni shumë, atëherë bëjeni. Nëse nuk doni të jepni, atëherë mos jepni. Perëndia po kërkon ndershmërinë e zemrës dhe të motiveve; Ne nuk duhet të japim për motivin e kënaqjes së të tjerëve përreth nesh.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Shërbejini Mbretit!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Mateu 25: 31-46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Jezusi përshkruan grafikisht se si të gjithë do të mbahemi përgjegjës për atë që kemi bërë në këtë jetë. Ata që kanë ndihmuar të afërmit e tyre do të marrin bekimin e Perëndisë; Ata që nuk kanë ndihmuar, nuk do të marrin. E vërteta këtu është e thellë - sa herë që ndihmojmë një person tjetër, Perëndia e numëron atë sikur të ndihmonim atë personalisht! Prandaj, le të mos mbajmë vetëm për vete, por le t'i shërbejmë Mbretit!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i w:val="1"/>
        </w:rPr>
      </w:pPr>
      <w:r w:rsidDel="00000000" w:rsidR="00000000" w:rsidRPr="00000000">
        <w:rPr>
          <w:i w:val="1"/>
          <w:rtl w:val="0"/>
        </w:rPr>
        <w:t xml:space="preserve">“Dhe Mbreti duke iu përgjigjur do t'u thotë: "Në të vërtetë po ju them: sa herë ia keni bërë këtë ndonjërit prej këtyre vëllezërve të mi më të vegjël, këtë ma bëtë mua.”</w:t>
      </w:r>
    </w:p>
    <w:p w:rsidR="00000000" w:rsidDel="00000000" w:rsidP="00000000" w:rsidRDefault="00000000" w:rsidRPr="00000000">
      <w:pPr>
        <w:contextualSpacing w:val="0"/>
        <w:jc w:val="center"/>
        <w:rPr/>
      </w:pPr>
      <w:r w:rsidDel="00000000" w:rsidR="00000000" w:rsidRPr="00000000">
        <w:rPr>
          <w:rtl w:val="0"/>
        </w:rPr>
        <w:t xml:space="preserve">Mateu 25:40</w:t>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Shpresë e Gjallë- Pista Pajisëse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